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7665D" w:rsidRPr="00A7665D" w:rsidRDefault="003546A3" w:rsidP="00A7665D">
      <w:pPr>
        <w:jc w:val="center"/>
        <w:rPr>
          <w:rFonts w:cstheme="minorHAnsi"/>
          <w:sz w:val="24"/>
          <w:szCs w:val="24"/>
        </w:rPr>
      </w:pPr>
      <w:r w:rsidRPr="00A7665D">
        <w:rPr>
          <w:rFonts w:cstheme="minorHAnsi"/>
          <w:sz w:val="24"/>
          <w:szCs w:val="24"/>
        </w:rPr>
        <w:t xml:space="preserve">ILPMP Advisory Committee Meeting </w:t>
      </w:r>
    </w:p>
    <w:p w:rsidR="003546A3" w:rsidRPr="00A7665D" w:rsidRDefault="003546A3" w:rsidP="00A7665D">
      <w:pPr>
        <w:jc w:val="center"/>
        <w:rPr>
          <w:rFonts w:cstheme="minorHAnsi"/>
          <w:sz w:val="24"/>
          <w:szCs w:val="24"/>
        </w:rPr>
      </w:pPr>
      <w:r w:rsidRPr="00A7665D">
        <w:rPr>
          <w:rFonts w:cstheme="minorHAnsi"/>
          <w:sz w:val="24"/>
          <w:szCs w:val="24"/>
        </w:rPr>
        <w:t>Meeting Minutes</w:t>
      </w:r>
    </w:p>
    <w:p w:rsidR="002C708E" w:rsidRPr="00A7665D" w:rsidRDefault="00DA720B" w:rsidP="00A7665D">
      <w:pPr>
        <w:jc w:val="center"/>
        <w:rPr>
          <w:rFonts w:cstheme="minorHAnsi"/>
          <w:sz w:val="24"/>
          <w:szCs w:val="24"/>
        </w:rPr>
      </w:pPr>
      <w:r>
        <w:rPr>
          <w:rFonts w:cstheme="minorHAnsi"/>
          <w:sz w:val="24"/>
          <w:szCs w:val="24"/>
        </w:rPr>
        <w:t>July 16, 2019</w:t>
      </w:r>
    </w:p>
    <w:p w:rsidR="003546A3" w:rsidRPr="00A7665D" w:rsidRDefault="003546A3" w:rsidP="003546A3">
      <w:pPr>
        <w:rPr>
          <w:rFonts w:cstheme="minorHAnsi"/>
          <w:b/>
          <w:sz w:val="24"/>
          <w:szCs w:val="24"/>
        </w:rPr>
      </w:pPr>
      <w:r w:rsidRPr="00A7665D">
        <w:rPr>
          <w:rFonts w:cstheme="minorHAnsi"/>
          <w:b/>
          <w:sz w:val="24"/>
          <w:szCs w:val="24"/>
        </w:rPr>
        <w:t xml:space="preserve">Opening </w:t>
      </w:r>
    </w:p>
    <w:p w:rsidR="003546A3" w:rsidRPr="00A7665D" w:rsidRDefault="003546A3" w:rsidP="003546A3">
      <w:pPr>
        <w:rPr>
          <w:rFonts w:cstheme="minorHAnsi"/>
          <w:sz w:val="24"/>
          <w:szCs w:val="24"/>
        </w:rPr>
      </w:pPr>
      <w:r w:rsidRPr="00A7665D">
        <w:rPr>
          <w:rFonts w:cstheme="minorHAnsi"/>
          <w:sz w:val="24"/>
          <w:szCs w:val="24"/>
        </w:rPr>
        <w:t>The regular meeting of the ILPMP Advisory Committee was called to order at</w:t>
      </w:r>
      <w:r w:rsidR="000E648C">
        <w:rPr>
          <w:rFonts w:cstheme="minorHAnsi"/>
          <w:sz w:val="24"/>
          <w:szCs w:val="24"/>
        </w:rPr>
        <w:t xml:space="preserve"> 12:00 noon on </w:t>
      </w:r>
      <w:r w:rsidR="00DA720B">
        <w:rPr>
          <w:rFonts w:cstheme="minorHAnsi"/>
          <w:sz w:val="24"/>
          <w:szCs w:val="24"/>
        </w:rPr>
        <w:t>July 16, 2019</w:t>
      </w:r>
      <w:r w:rsidRPr="00A7665D">
        <w:rPr>
          <w:rFonts w:cstheme="minorHAnsi"/>
          <w:sz w:val="24"/>
          <w:szCs w:val="24"/>
        </w:rPr>
        <w:t xml:space="preserve"> by Sarah Pointer, Pharm D. </w:t>
      </w:r>
    </w:p>
    <w:p w:rsidR="00BE7235" w:rsidRDefault="00BE7235" w:rsidP="003546A3">
      <w:pPr>
        <w:rPr>
          <w:rFonts w:cstheme="minorHAnsi"/>
          <w:b/>
          <w:sz w:val="24"/>
          <w:szCs w:val="24"/>
        </w:rPr>
      </w:pPr>
      <w:r>
        <w:rPr>
          <w:rFonts w:cstheme="minorHAnsi"/>
          <w:b/>
          <w:sz w:val="24"/>
          <w:szCs w:val="24"/>
        </w:rPr>
        <w:t>Participating Members</w:t>
      </w:r>
    </w:p>
    <w:p w:rsidR="003546A3" w:rsidRDefault="0099100C" w:rsidP="003546A3">
      <w:pPr>
        <w:rPr>
          <w:rFonts w:cstheme="minorHAnsi"/>
          <w:sz w:val="24"/>
          <w:szCs w:val="24"/>
        </w:rPr>
      </w:pPr>
      <w:r>
        <w:rPr>
          <w:rFonts w:cstheme="minorHAnsi"/>
          <w:sz w:val="24"/>
          <w:szCs w:val="24"/>
        </w:rPr>
        <w:t>Julie Adkins APRN, Helga Brake Pharm D, Cara Brock Pharm D, William Campbell DO, Kenneth Candido MD, Raechel Ferry-Rooney APRN, Scott Glaser MD, Shami Goyal MD, Christopher Herndon Pharm D, David Liebovitz MD, Edward Rentschler DDS, Elizabeth Salisbury-Afshar MD, and Mindy Sanders PA</w:t>
      </w:r>
      <w:r w:rsidR="008C7B73">
        <w:rPr>
          <w:rFonts w:cstheme="minorHAnsi"/>
          <w:sz w:val="24"/>
          <w:szCs w:val="24"/>
        </w:rPr>
        <w:t xml:space="preserve"> </w:t>
      </w:r>
      <w:r>
        <w:rPr>
          <w:rFonts w:cstheme="minorHAnsi"/>
          <w:sz w:val="24"/>
          <w:szCs w:val="24"/>
        </w:rPr>
        <w:t xml:space="preserve">all </w:t>
      </w:r>
      <w:r w:rsidR="008C7B73">
        <w:rPr>
          <w:rFonts w:cstheme="minorHAnsi"/>
          <w:sz w:val="24"/>
          <w:szCs w:val="24"/>
        </w:rPr>
        <w:t xml:space="preserve">of whom joined </w:t>
      </w:r>
      <w:r w:rsidR="00FF79B5">
        <w:rPr>
          <w:rFonts w:cstheme="minorHAnsi"/>
          <w:sz w:val="24"/>
          <w:szCs w:val="24"/>
        </w:rPr>
        <w:t xml:space="preserve">the meeting </w:t>
      </w:r>
      <w:r w:rsidR="008C7B73">
        <w:rPr>
          <w:rFonts w:cstheme="minorHAnsi"/>
          <w:sz w:val="24"/>
          <w:szCs w:val="24"/>
        </w:rPr>
        <w:t>by phone,</w:t>
      </w:r>
      <w:r w:rsidR="009D26AA">
        <w:rPr>
          <w:rFonts w:cstheme="minorHAnsi"/>
          <w:sz w:val="24"/>
          <w:szCs w:val="24"/>
        </w:rPr>
        <w:t xml:space="preserve"> with</w:t>
      </w:r>
      <w:r w:rsidR="00BE7235">
        <w:rPr>
          <w:rFonts w:cstheme="minorHAnsi"/>
          <w:sz w:val="24"/>
          <w:szCs w:val="24"/>
        </w:rPr>
        <w:t xml:space="preserve"> Sarah Pointer Pharm</w:t>
      </w:r>
      <w:r w:rsidR="003B2F6F">
        <w:rPr>
          <w:rFonts w:cstheme="minorHAnsi"/>
          <w:sz w:val="24"/>
          <w:szCs w:val="24"/>
        </w:rPr>
        <w:t xml:space="preserve"> </w:t>
      </w:r>
      <w:r w:rsidR="00BE7235">
        <w:rPr>
          <w:rFonts w:cstheme="minorHAnsi"/>
          <w:sz w:val="24"/>
          <w:szCs w:val="24"/>
        </w:rPr>
        <w:t>D</w:t>
      </w:r>
      <w:r w:rsidR="008C7B73">
        <w:rPr>
          <w:rFonts w:cstheme="minorHAnsi"/>
          <w:sz w:val="24"/>
          <w:szCs w:val="24"/>
        </w:rPr>
        <w:t>.</w:t>
      </w:r>
    </w:p>
    <w:p w:rsidR="003546A3" w:rsidRPr="00A7665D" w:rsidRDefault="003546A3" w:rsidP="003546A3">
      <w:pPr>
        <w:rPr>
          <w:rFonts w:cstheme="minorHAnsi"/>
          <w:b/>
          <w:sz w:val="24"/>
          <w:szCs w:val="24"/>
        </w:rPr>
      </w:pPr>
      <w:r w:rsidRPr="00A7665D">
        <w:rPr>
          <w:rFonts w:cstheme="minorHAnsi"/>
          <w:b/>
          <w:sz w:val="24"/>
          <w:szCs w:val="24"/>
        </w:rPr>
        <w:t xml:space="preserve">Non-Participating Members </w:t>
      </w:r>
    </w:p>
    <w:p w:rsidR="003B2F6F" w:rsidRDefault="0099100C" w:rsidP="003546A3">
      <w:pPr>
        <w:rPr>
          <w:rFonts w:cstheme="minorHAnsi"/>
          <w:sz w:val="24"/>
          <w:szCs w:val="24"/>
        </w:rPr>
      </w:pPr>
      <w:r>
        <w:rPr>
          <w:rFonts w:cstheme="minorHAnsi"/>
          <w:sz w:val="24"/>
          <w:szCs w:val="24"/>
        </w:rPr>
        <w:t xml:space="preserve">Garry Moreland </w:t>
      </w:r>
      <w:proofErr w:type="spellStart"/>
      <w:r>
        <w:rPr>
          <w:rFonts w:cstheme="minorHAnsi"/>
          <w:sz w:val="24"/>
          <w:szCs w:val="24"/>
        </w:rPr>
        <w:t>RPh</w:t>
      </w:r>
      <w:proofErr w:type="spellEnd"/>
      <w:r>
        <w:rPr>
          <w:rFonts w:cstheme="minorHAnsi"/>
          <w:sz w:val="24"/>
          <w:szCs w:val="24"/>
        </w:rPr>
        <w:t xml:space="preserve">, Christina </w:t>
      </w:r>
      <w:proofErr w:type="spellStart"/>
      <w:r>
        <w:rPr>
          <w:rFonts w:cstheme="minorHAnsi"/>
          <w:sz w:val="24"/>
          <w:szCs w:val="24"/>
        </w:rPr>
        <w:t>Morettin</w:t>
      </w:r>
      <w:proofErr w:type="spellEnd"/>
      <w:r>
        <w:rPr>
          <w:rFonts w:cstheme="minorHAnsi"/>
          <w:sz w:val="24"/>
          <w:szCs w:val="24"/>
        </w:rPr>
        <w:t xml:space="preserve"> OD, and Olivia Rudolphi Veterinarian.</w:t>
      </w:r>
    </w:p>
    <w:p w:rsidR="000F055B" w:rsidRDefault="00CB2F32" w:rsidP="003546A3">
      <w:pPr>
        <w:rPr>
          <w:rFonts w:cstheme="minorHAnsi"/>
          <w:b/>
          <w:sz w:val="24"/>
          <w:szCs w:val="24"/>
        </w:rPr>
      </w:pPr>
      <w:r>
        <w:rPr>
          <w:rFonts w:cstheme="minorHAnsi"/>
          <w:b/>
          <w:sz w:val="24"/>
          <w:szCs w:val="24"/>
        </w:rPr>
        <w:t xml:space="preserve">New Member </w:t>
      </w:r>
      <w:r w:rsidR="00757329" w:rsidRPr="00757329">
        <w:rPr>
          <w:rFonts w:cstheme="minorHAnsi"/>
          <w:b/>
          <w:sz w:val="24"/>
          <w:szCs w:val="24"/>
        </w:rPr>
        <w:t>Introductions</w:t>
      </w:r>
    </w:p>
    <w:p w:rsidR="008A5CDB" w:rsidRDefault="001825B3" w:rsidP="003546A3">
      <w:pPr>
        <w:rPr>
          <w:rFonts w:cstheme="minorHAnsi"/>
          <w:sz w:val="24"/>
          <w:szCs w:val="24"/>
        </w:rPr>
      </w:pPr>
      <w:r>
        <w:rPr>
          <w:rFonts w:cstheme="minorHAnsi"/>
          <w:sz w:val="24"/>
          <w:szCs w:val="24"/>
        </w:rPr>
        <w:t xml:space="preserve">New Chair of the ILPMP Advisory Committee Meeting is Dr. David Liebovitz MD </w:t>
      </w:r>
      <w:r w:rsidR="00E91984">
        <w:rPr>
          <w:rFonts w:cstheme="minorHAnsi"/>
          <w:sz w:val="24"/>
          <w:szCs w:val="24"/>
        </w:rPr>
        <w:t>introduced.</w:t>
      </w:r>
      <w:r>
        <w:rPr>
          <w:rFonts w:cstheme="minorHAnsi"/>
          <w:sz w:val="24"/>
          <w:szCs w:val="24"/>
        </w:rPr>
        <w:t xml:space="preserve">  New to OCAPS is Director Jennifer Aring </w:t>
      </w:r>
      <w:r w:rsidR="00E91984">
        <w:rPr>
          <w:rFonts w:cstheme="minorHAnsi"/>
          <w:sz w:val="24"/>
          <w:szCs w:val="24"/>
        </w:rPr>
        <w:t xml:space="preserve">introduced. </w:t>
      </w:r>
      <w:r>
        <w:rPr>
          <w:rFonts w:cstheme="minorHAnsi"/>
          <w:sz w:val="24"/>
          <w:szCs w:val="24"/>
        </w:rPr>
        <w:t xml:space="preserve">  </w:t>
      </w:r>
    </w:p>
    <w:p w:rsidR="0099100C" w:rsidRDefault="0099100C" w:rsidP="003546A3">
      <w:pPr>
        <w:rPr>
          <w:rFonts w:cstheme="minorHAnsi"/>
          <w:b/>
          <w:sz w:val="24"/>
          <w:szCs w:val="24"/>
        </w:rPr>
      </w:pPr>
      <w:r>
        <w:rPr>
          <w:rFonts w:cstheme="minorHAnsi"/>
          <w:b/>
          <w:sz w:val="24"/>
          <w:szCs w:val="24"/>
        </w:rPr>
        <w:t>DHS Required Annual Trainings for 2019</w:t>
      </w:r>
    </w:p>
    <w:p w:rsidR="0099100C" w:rsidRPr="0099100C" w:rsidRDefault="0099100C" w:rsidP="003546A3">
      <w:pPr>
        <w:rPr>
          <w:rFonts w:cstheme="minorHAnsi"/>
          <w:sz w:val="24"/>
          <w:szCs w:val="24"/>
        </w:rPr>
      </w:pPr>
      <w:r>
        <w:rPr>
          <w:rFonts w:cstheme="minorHAnsi"/>
          <w:sz w:val="24"/>
          <w:szCs w:val="24"/>
        </w:rPr>
        <w:t xml:space="preserve">DHS Ethics and Sexual Harassment Prevention training courses </w:t>
      </w:r>
      <w:r w:rsidR="00E91984">
        <w:rPr>
          <w:rFonts w:cstheme="minorHAnsi"/>
          <w:sz w:val="24"/>
          <w:szCs w:val="24"/>
        </w:rPr>
        <w:t xml:space="preserve">for 2019 will be sent once they are made available for member. </w:t>
      </w:r>
    </w:p>
    <w:p w:rsidR="003546A3" w:rsidRPr="00A7665D" w:rsidRDefault="003546A3" w:rsidP="003546A3">
      <w:pPr>
        <w:rPr>
          <w:rFonts w:cstheme="minorHAnsi"/>
          <w:b/>
          <w:sz w:val="24"/>
          <w:szCs w:val="24"/>
        </w:rPr>
      </w:pPr>
      <w:r w:rsidRPr="00A7665D">
        <w:rPr>
          <w:rFonts w:cstheme="minorHAnsi"/>
          <w:b/>
          <w:sz w:val="24"/>
          <w:szCs w:val="24"/>
        </w:rPr>
        <w:t xml:space="preserve">Approval of Minutes </w:t>
      </w:r>
    </w:p>
    <w:p w:rsidR="00034034" w:rsidRPr="00E91984" w:rsidRDefault="003546A3" w:rsidP="001330B4">
      <w:pPr>
        <w:rPr>
          <w:rFonts w:cstheme="minorHAnsi"/>
          <w:sz w:val="24"/>
          <w:szCs w:val="24"/>
        </w:rPr>
      </w:pPr>
      <w:r w:rsidRPr="00A7665D">
        <w:rPr>
          <w:rFonts w:cstheme="minorHAnsi"/>
          <w:sz w:val="24"/>
          <w:szCs w:val="24"/>
        </w:rPr>
        <w:t>The minutes of the previous meeting were approved</w:t>
      </w:r>
      <w:r w:rsidR="00F37838">
        <w:rPr>
          <w:rFonts w:cstheme="minorHAnsi"/>
          <w:sz w:val="24"/>
          <w:szCs w:val="24"/>
        </w:rPr>
        <w:t xml:space="preserve"> as distributed, after add</w:t>
      </w:r>
      <w:r w:rsidR="0043058C">
        <w:rPr>
          <w:rFonts w:cstheme="minorHAnsi"/>
          <w:sz w:val="24"/>
          <w:szCs w:val="24"/>
        </w:rPr>
        <w:t xml:space="preserve">ing </w:t>
      </w:r>
      <w:r w:rsidR="008C47C5">
        <w:rPr>
          <w:rFonts w:cstheme="minorHAnsi"/>
          <w:sz w:val="24"/>
          <w:szCs w:val="24"/>
        </w:rPr>
        <w:t>Julie Adkins</w:t>
      </w:r>
      <w:r w:rsidR="00C55A04">
        <w:rPr>
          <w:rFonts w:cstheme="minorHAnsi"/>
          <w:sz w:val="24"/>
          <w:szCs w:val="24"/>
        </w:rPr>
        <w:t xml:space="preserve"> APRN</w:t>
      </w:r>
      <w:r w:rsidR="00F37838">
        <w:rPr>
          <w:rFonts w:cstheme="minorHAnsi"/>
          <w:sz w:val="24"/>
          <w:szCs w:val="24"/>
        </w:rPr>
        <w:t xml:space="preserve"> to the roll call</w:t>
      </w:r>
      <w:r w:rsidR="0043058C">
        <w:rPr>
          <w:rFonts w:cstheme="minorHAnsi"/>
          <w:sz w:val="24"/>
          <w:szCs w:val="24"/>
        </w:rPr>
        <w:t>, b</w:t>
      </w:r>
      <w:r w:rsidR="00F37838">
        <w:rPr>
          <w:rFonts w:cstheme="minorHAnsi"/>
          <w:sz w:val="24"/>
          <w:szCs w:val="24"/>
        </w:rPr>
        <w:t xml:space="preserve">y </w:t>
      </w:r>
      <w:r w:rsidR="009A5AE6">
        <w:rPr>
          <w:rFonts w:cstheme="minorHAnsi"/>
          <w:sz w:val="24"/>
          <w:szCs w:val="24"/>
        </w:rPr>
        <w:t>Julie Adkins</w:t>
      </w:r>
      <w:r w:rsidR="0043058C">
        <w:rPr>
          <w:rFonts w:cstheme="minorHAnsi"/>
          <w:sz w:val="24"/>
          <w:szCs w:val="24"/>
        </w:rPr>
        <w:t xml:space="preserve">.  William Campbell </w:t>
      </w:r>
      <w:r w:rsidR="0068750A">
        <w:rPr>
          <w:rFonts w:cstheme="minorHAnsi"/>
          <w:sz w:val="24"/>
          <w:szCs w:val="24"/>
        </w:rPr>
        <w:t xml:space="preserve">did second that motion.  </w:t>
      </w:r>
    </w:p>
    <w:p w:rsidR="0052150F" w:rsidRDefault="0052150F" w:rsidP="00D01D6E">
      <w:pPr>
        <w:rPr>
          <w:rFonts w:cstheme="minorHAnsi"/>
          <w:b/>
          <w:sz w:val="24"/>
          <w:szCs w:val="24"/>
        </w:rPr>
      </w:pPr>
      <w:r>
        <w:rPr>
          <w:rFonts w:cstheme="minorHAnsi"/>
          <w:b/>
          <w:sz w:val="24"/>
          <w:szCs w:val="24"/>
        </w:rPr>
        <w:t>Peer Review</w:t>
      </w:r>
    </w:p>
    <w:p w:rsidR="0052150F" w:rsidRDefault="00DC1985" w:rsidP="00D01D6E">
      <w:pPr>
        <w:rPr>
          <w:rFonts w:cstheme="minorHAnsi"/>
          <w:sz w:val="24"/>
          <w:szCs w:val="24"/>
        </w:rPr>
      </w:pPr>
      <w:r>
        <w:rPr>
          <w:rFonts w:cstheme="minorHAnsi"/>
          <w:sz w:val="24"/>
          <w:szCs w:val="24"/>
        </w:rPr>
        <w:t>The May Peer Review meeting has been rescheduled to July 30</w:t>
      </w:r>
      <w:r w:rsidRPr="00DC1985">
        <w:rPr>
          <w:rFonts w:cstheme="minorHAnsi"/>
          <w:sz w:val="24"/>
          <w:szCs w:val="24"/>
          <w:vertAlign w:val="superscript"/>
        </w:rPr>
        <w:t>th</w:t>
      </w:r>
      <w:r>
        <w:rPr>
          <w:rFonts w:cstheme="minorHAnsi"/>
          <w:sz w:val="24"/>
          <w:szCs w:val="24"/>
        </w:rPr>
        <w:t xml:space="preserve">.    </w:t>
      </w:r>
    </w:p>
    <w:p w:rsidR="00DC1985" w:rsidRDefault="00DC1985" w:rsidP="00D01D6E">
      <w:pPr>
        <w:rPr>
          <w:rFonts w:cstheme="minorHAnsi"/>
          <w:b/>
          <w:sz w:val="24"/>
          <w:szCs w:val="24"/>
        </w:rPr>
      </w:pPr>
      <w:r>
        <w:rPr>
          <w:rFonts w:cstheme="minorHAnsi"/>
          <w:b/>
          <w:sz w:val="24"/>
          <w:szCs w:val="24"/>
        </w:rPr>
        <w:t>Update on Academic Detailing Activities by Todd A. Lee</w:t>
      </w:r>
    </w:p>
    <w:p w:rsidR="00DC1985" w:rsidRDefault="001F4AB5" w:rsidP="00D01D6E">
      <w:pPr>
        <w:rPr>
          <w:rFonts w:cstheme="minorHAnsi"/>
          <w:sz w:val="24"/>
          <w:szCs w:val="24"/>
        </w:rPr>
      </w:pPr>
      <w:r>
        <w:rPr>
          <w:rFonts w:cstheme="minorHAnsi"/>
          <w:sz w:val="24"/>
          <w:szCs w:val="24"/>
        </w:rPr>
        <w:t>Academic Detailing has been i</w:t>
      </w:r>
      <w:r w:rsidR="00000AF2">
        <w:rPr>
          <w:rFonts w:cstheme="minorHAnsi"/>
          <w:sz w:val="24"/>
          <w:szCs w:val="24"/>
        </w:rPr>
        <w:t xml:space="preserve">mplemented in two stages, Phase I is Urban Providers (Chicago Region) from June 2018 - August 2018.  Phase II is Rural Providers (Southern part of Illinois) from November 2018 - Present.  These phases focused on giving information to Primary Care providers including </w:t>
      </w:r>
      <w:r>
        <w:rPr>
          <w:rFonts w:cstheme="minorHAnsi"/>
          <w:sz w:val="24"/>
          <w:szCs w:val="24"/>
        </w:rPr>
        <w:t>n</w:t>
      </w:r>
      <w:r w:rsidR="00000AF2">
        <w:rPr>
          <w:rFonts w:cstheme="minorHAnsi"/>
          <w:sz w:val="24"/>
          <w:szCs w:val="24"/>
        </w:rPr>
        <w:t xml:space="preserve">urses, </w:t>
      </w:r>
      <w:r>
        <w:rPr>
          <w:rFonts w:cstheme="minorHAnsi"/>
          <w:sz w:val="24"/>
          <w:szCs w:val="24"/>
        </w:rPr>
        <w:t>p</w:t>
      </w:r>
      <w:r w:rsidR="00F57717">
        <w:rPr>
          <w:rFonts w:cstheme="minorHAnsi"/>
          <w:sz w:val="24"/>
          <w:szCs w:val="24"/>
        </w:rPr>
        <w:t>hysician</w:t>
      </w:r>
      <w:r w:rsidR="00000AF2">
        <w:rPr>
          <w:rFonts w:cstheme="minorHAnsi"/>
          <w:sz w:val="24"/>
          <w:szCs w:val="24"/>
        </w:rPr>
        <w:t xml:space="preserve"> </w:t>
      </w:r>
      <w:r>
        <w:rPr>
          <w:rFonts w:cstheme="minorHAnsi"/>
          <w:sz w:val="24"/>
          <w:szCs w:val="24"/>
        </w:rPr>
        <w:t>a</w:t>
      </w:r>
      <w:r w:rsidR="00000AF2">
        <w:rPr>
          <w:rFonts w:cstheme="minorHAnsi"/>
          <w:sz w:val="24"/>
          <w:szCs w:val="24"/>
        </w:rPr>
        <w:t>ssistants during two separate visits</w:t>
      </w:r>
      <w:r w:rsidR="00F57717">
        <w:rPr>
          <w:rFonts w:cstheme="minorHAnsi"/>
          <w:sz w:val="24"/>
          <w:szCs w:val="24"/>
        </w:rPr>
        <w:t>.</w:t>
      </w:r>
      <w:r w:rsidR="00000AF2">
        <w:rPr>
          <w:rFonts w:cstheme="minorHAnsi"/>
          <w:sz w:val="24"/>
          <w:szCs w:val="24"/>
        </w:rPr>
        <w:t xml:space="preserve">  Each </w:t>
      </w:r>
      <w:r>
        <w:rPr>
          <w:rFonts w:cstheme="minorHAnsi"/>
          <w:sz w:val="24"/>
          <w:szCs w:val="24"/>
        </w:rPr>
        <w:t>v</w:t>
      </w:r>
      <w:r w:rsidR="00000AF2">
        <w:rPr>
          <w:rFonts w:cstheme="minorHAnsi"/>
          <w:sz w:val="24"/>
          <w:szCs w:val="24"/>
        </w:rPr>
        <w:t xml:space="preserve">isit was between 15 – 30 mins and were conducted 6 – 8 weeks apart.  The main content focuses on the </w:t>
      </w:r>
      <w:r w:rsidR="00000AF2">
        <w:rPr>
          <w:rFonts w:cstheme="minorHAnsi"/>
          <w:sz w:val="24"/>
          <w:szCs w:val="24"/>
        </w:rPr>
        <w:lastRenderedPageBreak/>
        <w:t>CDC prescribing guidelines tailored to the needs of the providers</w:t>
      </w:r>
      <w:r w:rsidR="00A2787C">
        <w:rPr>
          <w:rFonts w:cstheme="minorHAnsi"/>
          <w:sz w:val="24"/>
          <w:szCs w:val="24"/>
        </w:rPr>
        <w:t xml:space="preserve"> </w:t>
      </w:r>
      <w:r>
        <w:rPr>
          <w:rFonts w:cstheme="minorHAnsi"/>
          <w:sz w:val="24"/>
          <w:szCs w:val="24"/>
        </w:rPr>
        <w:t xml:space="preserve">focusing on </w:t>
      </w:r>
      <w:r w:rsidR="00A2787C">
        <w:rPr>
          <w:rFonts w:cstheme="minorHAnsi"/>
          <w:sz w:val="24"/>
          <w:szCs w:val="24"/>
        </w:rPr>
        <w:t xml:space="preserve">six of the 12 CDC </w:t>
      </w:r>
      <w:r>
        <w:rPr>
          <w:rFonts w:cstheme="minorHAnsi"/>
          <w:sz w:val="24"/>
          <w:szCs w:val="24"/>
        </w:rPr>
        <w:t xml:space="preserve">recommended </w:t>
      </w:r>
      <w:r w:rsidR="00A2787C">
        <w:rPr>
          <w:rFonts w:cstheme="minorHAnsi"/>
          <w:sz w:val="24"/>
          <w:szCs w:val="24"/>
        </w:rPr>
        <w:t>guidelines.</w:t>
      </w:r>
    </w:p>
    <w:p w:rsidR="00615292" w:rsidRDefault="00615292" w:rsidP="00D01D6E">
      <w:pPr>
        <w:rPr>
          <w:rFonts w:cstheme="minorHAnsi"/>
          <w:sz w:val="24"/>
          <w:szCs w:val="24"/>
        </w:rPr>
      </w:pPr>
      <w:r>
        <w:rPr>
          <w:rFonts w:cstheme="minorHAnsi"/>
          <w:sz w:val="24"/>
          <w:szCs w:val="24"/>
        </w:rPr>
        <w:t xml:space="preserve">The next steps are to </w:t>
      </w:r>
      <w:r w:rsidR="001F4AB5">
        <w:rPr>
          <w:rFonts w:cstheme="minorHAnsi"/>
          <w:sz w:val="24"/>
          <w:szCs w:val="24"/>
        </w:rPr>
        <w:t>e</w:t>
      </w:r>
      <w:r>
        <w:rPr>
          <w:rFonts w:cstheme="minorHAnsi"/>
          <w:sz w:val="24"/>
          <w:szCs w:val="24"/>
        </w:rPr>
        <w:t xml:space="preserve">valuate AD program in Southern Illinois, </w:t>
      </w:r>
      <w:r w:rsidR="00F57717">
        <w:rPr>
          <w:rFonts w:cstheme="minorHAnsi"/>
          <w:sz w:val="24"/>
          <w:szCs w:val="24"/>
        </w:rPr>
        <w:t>c</w:t>
      </w:r>
      <w:r>
        <w:rPr>
          <w:rFonts w:cstheme="minorHAnsi"/>
          <w:sz w:val="24"/>
          <w:szCs w:val="24"/>
        </w:rPr>
        <w:t xml:space="preserve">ontinue to evaluate the impact of the AD initiative on changes in opioid prescribing rates, </w:t>
      </w:r>
      <w:r w:rsidR="001F4AB5">
        <w:rPr>
          <w:rFonts w:cstheme="minorHAnsi"/>
          <w:sz w:val="24"/>
          <w:szCs w:val="24"/>
        </w:rPr>
        <w:t>e</w:t>
      </w:r>
      <w:r>
        <w:rPr>
          <w:rFonts w:cstheme="minorHAnsi"/>
          <w:sz w:val="24"/>
          <w:szCs w:val="24"/>
        </w:rPr>
        <w:t xml:space="preserve">xplore opportunities for continuation and expansion of our AD initiatives, and </w:t>
      </w:r>
      <w:r w:rsidR="001F4AB5">
        <w:rPr>
          <w:rFonts w:cstheme="minorHAnsi"/>
          <w:sz w:val="24"/>
          <w:szCs w:val="24"/>
        </w:rPr>
        <w:t>e</w:t>
      </w:r>
      <w:r>
        <w:rPr>
          <w:rFonts w:cstheme="minorHAnsi"/>
          <w:sz w:val="24"/>
          <w:szCs w:val="24"/>
        </w:rPr>
        <w:t>valuate additional impacts of AD through endpoints such as naloxone prescribing, opioid-related hospitalizations, and opioid-related deaths.</w:t>
      </w:r>
    </w:p>
    <w:p w:rsidR="00107D61" w:rsidRDefault="00107D61" w:rsidP="00D01D6E">
      <w:pPr>
        <w:rPr>
          <w:rFonts w:cstheme="minorHAnsi"/>
          <w:sz w:val="24"/>
          <w:szCs w:val="24"/>
        </w:rPr>
      </w:pPr>
      <w:r>
        <w:rPr>
          <w:rFonts w:cstheme="minorHAnsi"/>
          <w:sz w:val="24"/>
          <w:szCs w:val="24"/>
        </w:rPr>
        <w:t xml:space="preserve">Additional </w:t>
      </w:r>
      <w:r w:rsidR="00F57717">
        <w:rPr>
          <w:rFonts w:cstheme="minorHAnsi"/>
          <w:sz w:val="24"/>
          <w:szCs w:val="24"/>
        </w:rPr>
        <w:t>i</w:t>
      </w:r>
      <w:r>
        <w:rPr>
          <w:rFonts w:cstheme="minorHAnsi"/>
          <w:sz w:val="24"/>
          <w:szCs w:val="24"/>
        </w:rPr>
        <w:t>nitia</w:t>
      </w:r>
      <w:r w:rsidR="00F57717">
        <w:rPr>
          <w:rFonts w:cstheme="minorHAnsi"/>
          <w:sz w:val="24"/>
          <w:szCs w:val="24"/>
        </w:rPr>
        <w:t>tives</w:t>
      </w:r>
      <w:r>
        <w:rPr>
          <w:rFonts w:cstheme="minorHAnsi"/>
          <w:sz w:val="24"/>
          <w:szCs w:val="24"/>
        </w:rPr>
        <w:t xml:space="preserve">: </w:t>
      </w:r>
      <w:r w:rsidR="00615292">
        <w:rPr>
          <w:rFonts w:cstheme="minorHAnsi"/>
          <w:sz w:val="24"/>
          <w:szCs w:val="24"/>
        </w:rPr>
        <w:t xml:space="preserve">Recently collaborated with Illinois Department of Public </w:t>
      </w:r>
      <w:r w:rsidR="001F4AB5">
        <w:rPr>
          <w:rFonts w:cstheme="minorHAnsi"/>
          <w:sz w:val="24"/>
          <w:szCs w:val="24"/>
        </w:rPr>
        <w:t>H</w:t>
      </w:r>
      <w:r w:rsidR="00615292">
        <w:rPr>
          <w:rFonts w:cstheme="minorHAnsi"/>
          <w:sz w:val="24"/>
          <w:szCs w:val="24"/>
        </w:rPr>
        <w:t>ealth to conduct a pilot ini</w:t>
      </w:r>
      <w:r w:rsidR="00F57717">
        <w:rPr>
          <w:rFonts w:cstheme="minorHAnsi"/>
          <w:sz w:val="24"/>
          <w:szCs w:val="24"/>
        </w:rPr>
        <w:t>tiative</w:t>
      </w:r>
      <w:r w:rsidR="00615292">
        <w:rPr>
          <w:rFonts w:cstheme="minorHAnsi"/>
          <w:sz w:val="24"/>
          <w:szCs w:val="24"/>
        </w:rPr>
        <w:t xml:space="preserve"> to educate pharmacists about Naloxone standing order, created a pharmacist</w:t>
      </w:r>
      <w:r>
        <w:rPr>
          <w:rFonts w:cstheme="minorHAnsi"/>
          <w:sz w:val="24"/>
          <w:szCs w:val="24"/>
        </w:rPr>
        <w:t>s</w:t>
      </w:r>
      <w:r w:rsidR="00F57717">
        <w:rPr>
          <w:rFonts w:cstheme="minorHAnsi"/>
          <w:sz w:val="24"/>
          <w:szCs w:val="24"/>
        </w:rPr>
        <w:t>’</w:t>
      </w:r>
      <w:r>
        <w:rPr>
          <w:rFonts w:cstheme="minorHAnsi"/>
          <w:sz w:val="24"/>
          <w:szCs w:val="24"/>
        </w:rPr>
        <w:t xml:space="preserve"> guide and patient resource, and used pharmacists to conduct </w:t>
      </w:r>
      <w:r w:rsidR="00A27346">
        <w:rPr>
          <w:rFonts w:cstheme="minorHAnsi"/>
          <w:sz w:val="24"/>
          <w:szCs w:val="24"/>
        </w:rPr>
        <w:t>visits</w:t>
      </w:r>
      <w:r>
        <w:rPr>
          <w:rFonts w:cstheme="minorHAnsi"/>
          <w:sz w:val="24"/>
          <w:szCs w:val="24"/>
        </w:rPr>
        <w:t xml:space="preserve"> with community pharmacists in Cook county.</w:t>
      </w:r>
    </w:p>
    <w:p w:rsidR="00A27346" w:rsidRDefault="00107D61" w:rsidP="00D01D6E">
      <w:pPr>
        <w:rPr>
          <w:rFonts w:cstheme="minorHAnsi"/>
          <w:sz w:val="24"/>
          <w:szCs w:val="24"/>
        </w:rPr>
      </w:pPr>
      <w:r>
        <w:rPr>
          <w:rFonts w:cstheme="minorHAnsi"/>
          <w:sz w:val="24"/>
          <w:szCs w:val="24"/>
        </w:rPr>
        <w:t>Summary: In a one</w:t>
      </w:r>
      <w:r w:rsidR="00F57717">
        <w:rPr>
          <w:rFonts w:cstheme="minorHAnsi"/>
          <w:sz w:val="24"/>
          <w:szCs w:val="24"/>
        </w:rPr>
        <w:t>-</w:t>
      </w:r>
      <w:r>
        <w:rPr>
          <w:rFonts w:cstheme="minorHAnsi"/>
          <w:sz w:val="24"/>
          <w:szCs w:val="24"/>
        </w:rPr>
        <w:t xml:space="preserve">month period, they visited 388 retail pharmacies with an average visit of 5 minutes.  Most were receptive to these </w:t>
      </w:r>
      <w:proofErr w:type="gramStart"/>
      <w:r w:rsidR="001F4AB5">
        <w:rPr>
          <w:rFonts w:cstheme="minorHAnsi"/>
          <w:sz w:val="24"/>
          <w:szCs w:val="24"/>
        </w:rPr>
        <w:t>walk in</w:t>
      </w:r>
      <w:proofErr w:type="gramEnd"/>
      <w:r w:rsidR="001F4AB5">
        <w:rPr>
          <w:rFonts w:cstheme="minorHAnsi"/>
          <w:sz w:val="24"/>
          <w:szCs w:val="24"/>
        </w:rPr>
        <w:t xml:space="preserve"> </w:t>
      </w:r>
      <w:r>
        <w:rPr>
          <w:rFonts w:cstheme="minorHAnsi"/>
          <w:sz w:val="24"/>
          <w:szCs w:val="24"/>
        </w:rPr>
        <w:t>visits and we learned many were unaware of the standing order for Naloxone, had issues with claims processing/co-pays, and discussed stigma related to Naloxone.</w:t>
      </w:r>
    </w:p>
    <w:p w:rsidR="00A27346" w:rsidRDefault="00A27346" w:rsidP="00D01D6E">
      <w:pPr>
        <w:rPr>
          <w:rFonts w:cstheme="minorHAnsi"/>
          <w:b/>
          <w:sz w:val="24"/>
          <w:szCs w:val="24"/>
        </w:rPr>
      </w:pPr>
      <w:r>
        <w:rPr>
          <w:rFonts w:cstheme="minorHAnsi"/>
          <w:b/>
          <w:sz w:val="24"/>
          <w:szCs w:val="24"/>
        </w:rPr>
        <w:t>FY20 Funding</w:t>
      </w:r>
    </w:p>
    <w:p w:rsidR="00A27346" w:rsidRDefault="00A27346" w:rsidP="00D01D6E">
      <w:pPr>
        <w:rPr>
          <w:rFonts w:cstheme="minorHAnsi"/>
          <w:sz w:val="24"/>
          <w:szCs w:val="24"/>
        </w:rPr>
      </w:pPr>
      <w:r>
        <w:rPr>
          <w:rFonts w:cstheme="minorHAnsi"/>
          <w:sz w:val="24"/>
          <w:szCs w:val="24"/>
        </w:rPr>
        <w:t>GRF allocation has been granted for website enhancement and expansion.</w:t>
      </w:r>
    </w:p>
    <w:p w:rsidR="00A27346" w:rsidRDefault="00A27346" w:rsidP="00D01D6E">
      <w:pPr>
        <w:rPr>
          <w:rFonts w:cstheme="minorHAnsi"/>
          <w:sz w:val="24"/>
          <w:szCs w:val="24"/>
        </w:rPr>
      </w:pPr>
      <w:r>
        <w:rPr>
          <w:rFonts w:cstheme="minorHAnsi"/>
          <w:sz w:val="24"/>
          <w:szCs w:val="24"/>
        </w:rPr>
        <w:t>Our pending applications include Overdose Data to Action CDC-RFA-CE19-1904 and the Harold Rogers BJA-2019-15111.</w:t>
      </w:r>
    </w:p>
    <w:p w:rsidR="00A27346" w:rsidRDefault="00A27346" w:rsidP="00D01D6E">
      <w:pPr>
        <w:rPr>
          <w:rFonts w:cstheme="minorHAnsi"/>
          <w:b/>
          <w:sz w:val="24"/>
          <w:szCs w:val="24"/>
        </w:rPr>
      </w:pPr>
      <w:r>
        <w:rPr>
          <w:rFonts w:cstheme="minorHAnsi"/>
          <w:b/>
          <w:sz w:val="24"/>
          <w:szCs w:val="24"/>
        </w:rPr>
        <w:t>Data Update</w:t>
      </w:r>
    </w:p>
    <w:p w:rsidR="00A27346" w:rsidRDefault="00A27346" w:rsidP="00D01D6E">
      <w:pPr>
        <w:rPr>
          <w:rFonts w:cstheme="minorHAnsi"/>
          <w:sz w:val="24"/>
          <w:szCs w:val="24"/>
        </w:rPr>
      </w:pPr>
      <w:proofErr w:type="spellStart"/>
      <w:r w:rsidRPr="00A27346">
        <w:rPr>
          <w:rFonts w:cstheme="minorHAnsi"/>
          <w:sz w:val="24"/>
          <w:szCs w:val="24"/>
        </w:rPr>
        <w:t>PMP</w:t>
      </w:r>
      <w:r>
        <w:rPr>
          <w:rFonts w:cstheme="minorHAnsi"/>
          <w:sz w:val="24"/>
          <w:szCs w:val="24"/>
        </w:rPr>
        <w:t>Now</w:t>
      </w:r>
      <w:proofErr w:type="spellEnd"/>
      <w:r w:rsidRPr="00A27346">
        <w:rPr>
          <w:rFonts w:cstheme="minorHAnsi"/>
          <w:sz w:val="24"/>
          <w:szCs w:val="24"/>
        </w:rPr>
        <w:t xml:space="preserve"> searches are steadily increasing</w:t>
      </w:r>
      <w:r>
        <w:rPr>
          <w:rFonts w:cstheme="minorHAnsi"/>
          <w:sz w:val="24"/>
          <w:szCs w:val="24"/>
        </w:rPr>
        <w:t xml:space="preserve">, we </w:t>
      </w:r>
      <w:r w:rsidR="001F4AB5">
        <w:rPr>
          <w:rFonts w:cstheme="minorHAnsi"/>
          <w:sz w:val="24"/>
          <w:szCs w:val="24"/>
        </w:rPr>
        <w:t>hope</w:t>
      </w:r>
      <w:r>
        <w:rPr>
          <w:rFonts w:cstheme="minorHAnsi"/>
          <w:sz w:val="24"/>
          <w:szCs w:val="24"/>
        </w:rPr>
        <w:t xml:space="preserve"> to do a pilot with certain hospitals that </w:t>
      </w:r>
      <w:r w:rsidR="001F4AB5">
        <w:rPr>
          <w:rFonts w:cstheme="minorHAnsi"/>
          <w:sz w:val="24"/>
          <w:szCs w:val="24"/>
        </w:rPr>
        <w:t>are already tracking</w:t>
      </w:r>
      <w:r>
        <w:rPr>
          <w:rFonts w:cstheme="minorHAnsi"/>
          <w:sz w:val="24"/>
          <w:szCs w:val="24"/>
        </w:rPr>
        <w:t>.  Website still in Beta testing.</w:t>
      </w:r>
    </w:p>
    <w:p w:rsidR="00D80D4F" w:rsidRDefault="00D80D4F" w:rsidP="00D01D6E">
      <w:pPr>
        <w:rPr>
          <w:rFonts w:cstheme="minorHAnsi"/>
          <w:b/>
          <w:sz w:val="24"/>
          <w:szCs w:val="24"/>
        </w:rPr>
      </w:pPr>
      <w:r>
        <w:rPr>
          <w:rFonts w:cstheme="minorHAnsi"/>
          <w:b/>
          <w:sz w:val="24"/>
          <w:szCs w:val="24"/>
        </w:rPr>
        <w:t>Illinois Compassionate Use of Medical Cannabis Program Update</w:t>
      </w:r>
    </w:p>
    <w:p w:rsidR="00D80D4F" w:rsidRDefault="00D80D4F" w:rsidP="00D01D6E">
      <w:pPr>
        <w:rPr>
          <w:rFonts w:cstheme="minorHAnsi"/>
          <w:sz w:val="24"/>
          <w:szCs w:val="24"/>
        </w:rPr>
      </w:pPr>
      <w:r>
        <w:rPr>
          <w:rFonts w:cstheme="minorHAnsi"/>
          <w:sz w:val="24"/>
          <w:szCs w:val="24"/>
        </w:rPr>
        <w:t>DPH has approximately 2,000 active patients with 489 registered physicians and are awaiting 886 physician certifications for the Opioid Alternative Pilot Program.</w:t>
      </w:r>
    </w:p>
    <w:p w:rsidR="00D80D4F" w:rsidRDefault="00D80D4F" w:rsidP="00D01D6E">
      <w:pPr>
        <w:rPr>
          <w:rFonts w:cstheme="minorHAnsi"/>
          <w:sz w:val="24"/>
          <w:szCs w:val="24"/>
        </w:rPr>
      </w:pPr>
      <w:r>
        <w:rPr>
          <w:rFonts w:cstheme="minorHAnsi"/>
          <w:sz w:val="24"/>
          <w:szCs w:val="24"/>
        </w:rPr>
        <w:t>The Medical Cannabis Patient Program has almost 77,000 approved for registry ID cards and 15,000 designated caregivers.</w:t>
      </w:r>
    </w:p>
    <w:p w:rsidR="00D80D4F" w:rsidRDefault="00D80D4F" w:rsidP="00D01D6E">
      <w:pPr>
        <w:rPr>
          <w:rFonts w:cstheme="minorHAnsi"/>
          <w:sz w:val="24"/>
          <w:szCs w:val="24"/>
        </w:rPr>
      </w:pPr>
      <w:r>
        <w:rPr>
          <w:rFonts w:cstheme="minorHAnsi"/>
          <w:sz w:val="24"/>
          <w:szCs w:val="24"/>
        </w:rPr>
        <w:t>470 registry ID cards have been issued to persons under 18</w:t>
      </w:r>
      <w:r w:rsidR="002A26F5">
        <w:rPr>
          <w:rFonts w:cstheme="minorHAnsi"/>
          <w:sz w:val="24"/>
          <w:szCs w:val="24"/>
        </w:rPr>
        <w:t>.</w:t>
      </w:r>
    </w:p>
    <w:p w:rsidR="00812A6A" w:rsidRDefault="008C5178" w:rsidP="00D01D6E">
      <w:pPr>
        <w:rPr>
          <w:rFonts w:cstheme="minorHAnsi"/>
          <w:sz w:val="24"/>
          <w:szCs w:val="24"/>
        </w:rPr>
      </w:pPr>
      <w:r>
        <w:rPr>
          <w:rFonts w:cstheme="minorHAnsi"/>
          <w:sz w:val="24"/>
          <w:szCs w:val="24"/>
        </w:rPr>
        <w:t>Dr. Glaser gave positive feedback regarding this pilot program.</w:t>
      </w:r>
    </w:p>
    <w:p w:rsidR="00085732" w:rsidRPr="008A5CDB" w:rsidRDefault="00085732" w:rsidP="00D01D6E">
      <w:pPr>
        <w:rPr>
          <w:rFonts w:cstheme="minorHAnsi"/>
          <w:sz w:val="24"/>
          <w:szCs w:val="24"/>
        </w:rPr>
      </w:pPr>
      <w:r w:rsidRPr="00085732">
        <w:rPr>
          <w:rFonts w:cstheme="minorHAnsi"/>
          <w:b/>
          <w:sz w:val="24"/>
          <w:szCs w:val="24"/>
        </w:rPr>
        <w:t>Legislat</w:t>
      </w:r>
      <w:r w:rsidR="008A5CDB">
        <w:rPr>
          <w:rFonts w:cstheme="minorHAnsi"/>
          <w:b/>
          <w:sz w:val="24"/>
          <w:szCs w:val="24"/>
        </w:rPr>
        <w:t>ive Update</w:t>
      </w:r>
    </w:p>
    <w:p w:rsidR="008A5CDB" w:rsidRDefault="008A5CDB" w:rsidP="00D01D6E">
      <w:pPr>
        <w:rPr>
          <w:rFonts w:cstheme="minorHAnsi"/>
          <w:sz w:val="24"/>
          <w:szCs w:val="24"/>
        </w:rPr>
      </w:pPr>
      <w:r>
        <w:rPr>
          <w:rFonts w:cstheme="minorHAnsi"/>
          <w:sz w:val="24"/>
          <w:szCs w:val="24"/>
        </w:rPr>
        <w:t>SB1665-Exempt Veterinarians from PMP</w:t>
      </w:r>
    </w:p>
    <w:p w:rsidR="008A5CDB" w:rsidRDefault="008A5CDB" w:rsidP="00D01D6E">
      <w:pPr>
        <w:rPr>
          <w:rFonts w:cstheme="minorHAnsi"/>
          <w:sz w:val="24"/>
          <w:szCs w:val="24"/>
        </w:rPr>
      </w:pPr>
      <w:r>
        <w:rPr>
          <w:rFonts w:cstheme="minorHAnsi"/>
          <w:sz w:val="24"/>
          <w:szCs w:val="24"/>
        </w:rPr>
        <w:t>HB163- Real-time reporting and PMP fund</w:t>
      </w:r>
    </w:p>
    <w:p w:rsidR="008A5CDB" w:rsidRDefault="008A5CDB" w:rsidP="00D01D6E">
      <w:pPr>
        <w:rPr>
          <w:rFonts w:cstheme="minorHAnsi"/>
          <w:sz w:val="24"/>
          <w:szCs w:val="24"/>
        </w:rPr>
      </w:pPr>
      <w:r>
        <w:rPr>
          <w:rFonts w:cstheme="minorHAnsi"/>
          <w:sz w:val="24"/>
          <w:szCs w:val="24"/>
        </w:rPr>
        <w:lastRenderedPageBreak/>
        <w:t>HB2587- Workers comp to query the PMP</w:t>
      </w:r>
    </w:p>
    <w:p w:rsidR="008A5CDB" w:rsidRDefault="008A5CDB" w:rsidP="00D01D6E">
      <w:pPr>
        <w:rPr>
          <w:rFonts w:cstheme="minorHAnsi"/>
          <w:sz w:val="24"/>
          <w:szCs w:val="24"/>
        </w:rPr>
      </w:pPr>
      <w:r>
        <w:rPr>
          <w:rFonts w:cstheme="minorHAnsi"/>
          <w:sz w:val="24"/>
          <w:szCs w:val="24"/>
        </w:rPr>
        <w:t>SB0411- Changes doctor shopping threshold</w:t>
      </w:r>
    </w:p>
    <w:p w:rsidR="00812A6A" w:rsidRDefault="00812A6A" w:rsidP="00D01D6E">
      <w:pPr>
        <w:rPr>
          <w:rFonts w:cstheme="minorHAnsi"/>
          <w:b/>
          <w:sz w:val="24"/>
          <w:szCs w:val="24"/>
        </w:rPr>
      </w:pPr>
    </w:p>
    <w:p w:rsidR="008C5178" w:rsidRDefault="008C5178" w:rsidP="00D01D6E">
      <w:pPr>
        <w:rPr>
          <w:rFonts w:cstheme="minorHAnsi"/>
          <w:b/>
          <w:sz w:val="24"/>
          <w:szCs w:val="24"/>
        </w:rPr>
      </w:pPr>
      <w:r>
        <w:rPr>
          <w:rFonts w:cstheme="minorHAnsi"/>
          <w:b/>
          <w:sz w:val="24"/>
          <w:szCs w:val="24"/>
        </w:rPr>
        <w:t>Project Report Update</w:t>
      </w:r>
    </w:p>
    <w:p w:rsidR="008C5178" w:rsidRDefault="008C5178" w:rsidP="00D01D6E">
      <w:pPr>
        <w:rPr>
          <w:rFonts w:cstheme="minorHAnsi"/>
          <w:sz w:val="24"/>
          <w:szCs w:val="24"/>
        </w:rPr>
      </w:pPr>
      <w:r>
        <w:rPr>
          <w:rFonts w:cstheme="minorHAnsi"/>
          <w:sz w:val="24"/>
          <w:szCs w:val="24"/>
        </w:rPr>
        <w:t>We are teaming up with SIU for continuing education module regarding PMP registration and how to navigate the website.</w:t>
      </w:r>
    </w:p>
    <w:p w:rsidR="008C5178" w:rsidRDefault="008C5178" w:rsidP="00D01D6E">
      <w:pPr>
        <w:rPr>
          <w:rFonts w:cstheme="minorHAnsi"/>
          <w:sz w:val="24"/>
          <w:szCs w:val="24"/>
        </w:rPr>
      </w:pPr>
      <w:proofErr w:type="spellStart"/>
      <w:r>
        <w:rPr>
          <w:rFonts w:cstheme="minorHAnsi"/>
          <w:sz w:val="24"/>
          <w:szCs w:val="24"/>
        </w:rPr>
        <w:t>PMPnow</w:t>
      </w:r>
      <w:proofErr w:type="spellEnd"/>
      <w:r>
        <w:rPr>
          <w:rFonts w:cstheme="minorHAnsi"/>
          <w:sz w:val="24"/>
          <w:szCs w:val="24"/>
        </w:rPr>
        <w:t xml:space="preserve"> has approximately 180 connections.</w:t>
      </w:r>
    </w:p>
    <w:p w:rsidR="008C5178" w:rsidRDefault="008C5178" w:rsidP="00D01D6E">
      <w:pPr>
        <w:rPr>
          <w:rFonts w:cstheme="minorHAnsi"/>
          <w:sz w:val="24"/>
          <w:szCs w:val="24"/>
        </w:rPr>
      </w:pPr>
      <w:r>
        <w:rPr>
          <w:rFonts w:cstheme="minorHAnsi"/>
          <w:sz w:val="24"/>
          <w:szCs w:val="24"/>
        </w:rPr>
        <w:t>Connection Funding is pending and in the early stages for facilities that have not connected yet.</w:t>
      </w:r>
    </w:p>
    <w:p w:rsidR="00A04CEB" w:rsidRPr="00E91984" w:rsidRDefault="008C5178" w:rsidP="00A04CEB">
      <w:pPr>
        <w:rPr>
          <w:rFonts w:cstheme="minorHAnsi"/>
          <w:sz w:val="24"/>
          <w:szCs w:val="24"/>
        </w:rPr>
      </w:pPr>
      <w:r>
        <w:rPr>
          <w:rFonts w:cstheme="minorHAnsi"/>
          <w:sz w:val="24"/>
          <w:szCs w:val="24"/>
        </w:rPr>
        <w:t xml:space="preserve">FHIR Version, Dr. Liebovitz </w:t>
      </w:r>
      <w:r w:rsidR="00812A6A">
        <w:rPr>
          <w:rFonts w:cstheme="minorHAnsi"/>
          <w:sz w:val="24"/>
          <w:szCs w:val="24"/>
        </w:rPr>
        <w:t xml:space="preserve">presented </w:t>
      </w:r>
      <w:r>
        <w:rPr>
          <w:rFonts w:cstheme="minorHAnsi"/>
          <w:sz w:val="24"/>
          <w:szCs w:val="24"/>
        </w:rPr>
        <w:t xml:space="preserve">a visual with how information is retrieved in many different medical records interfaces.  </w:t>
      </w:r>
      <w:r w:rsidR="00812A6A">
        <w:rPr>
          <w:rFonts w:cstheme="minorHAnsi"/>
          <w:sz w:val="24"/>
          <w:szCs w:val="24"/>
        </w:rPr>
        <w:t>Can also upload Opioid agreements from patients and be viewed by other prescribing doctors.</w:t>
      </w:r>
    </w:p>
    <w:p w:rsidR="00A04CEB" w:rsidRDefault="00A04CEB" w:rsidP="00A04CEB">
      <w:pPr>
        <w:rPr>
          <w:rFonts w:cstheme="minorHAnsi"/>
          <w:b/>
          <w:sz w:val="24"/>
          <w:szCs w:val="24"/>
        </w:rPr>
      </w:pPr>
      <w:r w:rsidRPr="009A0CAD">
        <w:rPr>
          <w:rFonts w:cstheme="minorHAnsi"/>
          <w:b/>
          <w:sz w:val="24"/>
          <w:szCs w:val="24"/>
        </w:rPr>
        <w:t>Open Discussion</w:t>
      </w:r>
    </w:p>
    <w:p w:rsidR="00A04CEB" w:rsidRDefault="00A04CEB" w:rsidP="00A04CEB">
      <w:pPr>
        <w:rPr>
          <w:rFonts w:cstheme="minorHAnsi"/>
          <w:sz w:val="24"/>
          <w:szCs w:val="24"/>
        </w:rPr>
      </w:pPr>
      <w:r>
        <w:rPr>
          <w:rFonts w:cstheme="minorHAnsi"/>
          <w:sz w:val="24"/>
          <w:szCs w:val="24"/>
        </w:rPr>
        <w:t xml:space="preserve">Sarah Pointer asked for feedback from the group on their thoughts on designees that are not registered or certified.  Dr. Liebovitz discussed that providers are responsible for their designees. The same framework could be used for Dentist offices and staff.  Many questions on abuse of employees to access to sensitive information and misuse of privileges.  </w:t>
      </w:r>
    </w:p>
    <w:p w:rsidR="00E91984" w:rsidRPr="008C5178" w:rsidRDefault="00A04CEB" w:rsidP="00D01D6E">
      <w:pPr>
        <w:rPr>
          <w:rFonts w:cstheme="minorHAnsi"/>
          <w:sz w:val="24"/>
          <w:szCs w:val="24"/>
        </w:rPr>
      </w:pPr>
      <w:r>
        <w:rPr>
          <w:rFonts w:cstheme="minorHAnsi"/>
          <w:sz w:val="24"/>
          <w:szCs w:val="24"/>
        </w:rPr>
        <w:t>Sarah Pointer advised members to reach out to her after this meeting for any additional concerns</w:t>
      </w:r>
      <w:r w:rsidR="002111A8">
        <w:rPr>
          <w:rFonts w:cstheme="minorHAnsi"/>
          <w:sz w:val="24"/>
          <w:szCs w:val="24"/>
        </w:rPr>
        <w:t xml:space="preserve">. </w:t>
      </w:r>
    </w:p>
    <w:p w:rsidR="003546A3" w:rsidRDefault="00D01D6E" w:rsidP="00D01D6E">
      <w:pPr>
        <w:rPr>
          <w:rFonts w:cstheme="minorHAnsi"/>
          <w:b/>
          <w:sz w:val="24"/>
          <w:szCs w:val="24"/>
        </w:rPr>
      </w:pPr>
      <w:r w:rsidRPr="00D01D6E">
        <w:rPr>
          <w:rFonts w:cstheme="minorHAnsi"/>
          <w:b/>
          <w:sz w:val="24"/>
          <w:szCs w:val="24"/>
        </w:rPr>
        <w:t>Adjournment</w:t>
      </w:r>
    </w:p>
    <w:p w:rsidR="00A04CEB" w:rsidRDefault="001475DC" w:rsidP="00934598">
      <w:pPr>
        <w:rPr>
          <w:rFonts w:cstheme="minorHAnsi"/>
          <w:sz w:val="24"/>
          <w:szCs w:val="24"/>
        </w:rPr>
      </w:pPr>
      <w:r w:rsidRPr="0043058C">
        <w:rPr>
          <w:rFonts w:cstheme="minorHAnsi"/>
          <w:sz w:val="24"/>
          <w:szCs w:val="24"/>
        </w:rPr>
        <w:t xml:space="preserve">The </w:t>
      </w:r>
      <w:r w:rsidR="0043058C">
        <w:rPr>
          <w:rFonts w:cstheme="minorHAnsi"/>
          <w:sz w:val="24"/>
          <w:szCs w:val="24"/>
        </w:rPr>
        <w:t xml:space="preserve">motion to adjourn the </w:t>
      </w:r>
      <w:r w:rsidRPr="0043058C">
        <w:rPr>
          <w:rFonts w:cstheme="minorHAnsi"/>
          <w:sz w:val="24"/>
          <w:szCs w:val="24"/>
        </w:rPr>
        <w:t xml:space="preserve">meeting was </w:t>
      </w:r>
      <w:r w:rsidR="0043058C">
        <w:rPr>
          <w:rFonts w:cstheme="minorHAnsi"/>
          <w:sz w:val="24"/>
          <w:szCs w:val="24"/>
        </w:rPr>
        <w:t>made</w:t>
      </w:r>
      <w:r w:rsidRPr="0043058C">
        <w:rPr>
          <w:rFonts w:cstheme="minorHAnsi"/>
          <w:sz w:val="24"/>
          <w:szCs w:val="24"/>
        </w:rPr>
        <w:t xml:space="preserve"> </w:t>
      </w:r>
      <w:r w:rsidR="0043058C">
        <w:rPr>
          <w:rFonts w:cstheme="minorHAnsi"/>
          <w:sz w:val="24"/>
          <w:szCs w:val="24"/>
        </w:rPr>
        <w:t xml:space="preserve">by </w:t>
      </w:r>
      <w:r w:rsidR="001F4AB5">
        <w:rPr>
          <w:rFonts w:cstheme="minorHAnsi"/>
          <w:sz w:val="24"/>
          <w:szCs w:val="24"/>
        </w:rPr>
        <w:t>Scott Glaser</w:t>
      </w:r>
      <w:r w:rsidR="0043058C">
        <w:rPr>
          <w:rFonts w:cstheme="minorHAnsi"/>
          <w:sz w:val="24"/>
          <w:szCs w:val="24"/>
        </w:rPr>
        <w:t xml:space="preserve">, with a second motion by </w:t>
      </w:r>
      <w:r w:rsidR="001F4AB5">
        <w:rPr>
          <w:rFonts w:cstheme="minorHAnsi"/>
          <w:sz w:val="24"/>
          <w:szCs w:val="24"/>
        </w:rPr>
        <w:t>Helga Brake</w:t>
      </w:r>
      <w:r w:rsidR="0043058C">
        <w:rPr>
          <w:rFonts w:cstheme="minorHAnsi"/>
          <w:sz w:val="24"/>
          <w:szCs w:val="24"/>
        </w:rPr>
        <w:t>.</w:t>
      </w:r>
    </w:p>
    <w:p w:rsidR="00F70058" w:rsidRDefault="00F70058" w:rsidP="00934598">
      <w:pPr>
        <w:rPr>
          <w:rFonts w:cstheme="minorHAnsi"/>
          <w:sz w:val="24"/>
          <w:szCs w:val="24"/>
        </w:rPr>
      </w:pPr>
      <w:bookmarkStart w:id="0" w:name="_GoBack"/>
      <w:bookmarkEnd w:id="0"/>
      <w:r>
        <w:rPr>
          <w:rFonts w:cstheme="minorHAnsi"/>
          <w:sz w:val="24"/>
          <w:szCs w:val="24"/>
        </w:rPr>
        <w:t>Meeting minutes submitted by Jamie Barrett.  Approved by Sarah Pointer, Pharm D.</w:t>
      </w:r>
    </w:p>
    <w:p w:rsidR="00934598" w:rsidRDefault="00934598" w:rsidP="001D249C">
      <w:pPr>
        <w:rPr>
          <w:rFonts w:cstheme="minorHAnsi"/>
          <w:sz w:val="24"/>
          <w:szCs w:val="24"/>
        </w:rPr>
      </w:pPr>
    </w:p>
    <w:p w:rsidR="001D249C" w:rsidRPr="001F29AC" w:rsidRDefault="001D249C" w:rsidP="00D01D6E">
      <w:pPr>
        <w:rPr>
          <w:rFonts w:cstheme="minorHAnsi"/>
          <w:sz w:val="24"/>
          <w:szCs w:val="24"/>
        </w:rPr>
      </w:pPr>
    </w:p>
    <w:sectPr w:rsidR="001D249C" w:rsidRPr="001F29A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C941C5"/>
    <w:multiLevelType w:val="hybridMultilevel"/>
    <w:tmpl w:val="D984207C"/>
    <w:lvl w:ilvl="0" w:tplc="C338E69E">
      <w:numFmt w:val="bullet"/>
      <w:lvlText w:val=""/>
      <w:lvlJc w:val="left"/>
      <w:pPr>
        <w:ind w:left="1440" w:hanging="360"/>
      </w:pPr>
      <w:rPr>
        <w:rFonts w:ascii="Symbol" w:eastAsiaTheme="minorHAnsi" w:hAnsi="Symbol" w:cstheme="minorHAns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7A74987"/>
    <w:multiLevelType w:val="hybridMultilevel"/>
    <w:tmpl w:val="6BF4DD0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F80437"/>
    <w:multiLevelType w:val="hybridMultilevel"/>
    <w:tmpl w:val="AD08B4C4"/>
    <w:lvl w:ilvl="0" w:tplc="0124365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FA2E1B"/>
    <w:multiLevelType w:val="hybridMultilevel"/>
    <w:tmpl w:val="64FCB28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5B76654"/>
    <w:multiLevelType w:val="hybridMultilevel"/>
    <w:tmpl w:val="01FA252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6E24459"/>
    <w:multiLevelType w:val="hybridMultilevel"/>
    <w:tmpl w:val="74962D4C"/>
    <w:lvl w:ilvl="0" w:tplc="C338E69E">
      <w:numFmt w:val="bullet"/>
      <w:lvlText w:val=""/>
      <w:lvlJc w:val="left"/>
      <w:pPr>
        <w:ind w:left="1440" w:hanging="360"/>
      </w:pPr>
      <w:rPr>
        <w:rFonts w:ascii="Symbol" w:eastAsiaTheme="minorHAnsi" w:hAnsi="Symbol" w:cstheme="minorHAns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512C4A78"/>
    <w:multiLevelType w:val="hybridMultilevel"/>
    <w:tmpl w:val="3E3E65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58086485"/>
    <w:multiLevelType w:val="hybridMultilevel"/>
    <w:tmpl w:val="3A346D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5F03333E"/>
    <w:multiLevelType w:val="hybridMultilevel"/>
    <w:tmpl w:val="DF06A914"/>
    <w:lvl w:ilvl="0" w:tplc="C338E69E">
      <w:numFmt w:val="bullet"/>
      <w:lvlText w:val=""/>
      <w:lvlJc w:val="left"/>
      <w:pPr>
        <w:ind w:left="720" w:hanging="360"/>
      </w:pPr>
      <w:rPr>
        <w:rFonts w:ascii="Symbol" w:eastAsiaTheme="minorHAnsi"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7160B3E"/>
    <w:multiLevelType w:val="hybridMultilevel"/>
    <w:tmpl w:val="541AC9BA"/>
    <w:lvl w:ilvl="0" w:tplc="8138CE6A">
      <w:numFmt w:val="bullet"/>
      <w:lvlText w:val=""/>
      <w:lvlJc w:val="left"/>
      <w:pPr>
        <w:ind w:left="720" w:hanging="360"/>
      </w:pPr>
      <w:rPr>
        <w:rFonts w:ascii="Symbol" w:eastAsiaTheme="minorHAnsi"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3"/>
  </w:num>
  <w:num w:numId="4">
    <w:abstractNumId w:val="2"/>
  </w:num>
  <w:num w:numId="5">
    <w:abstractNumId w:val="9"/>
  </w:num>
  <w:num w:numId="6">
    <w:abstractNumId w:val="8"/>
  </w:num>
  <w:num w:numId="7">
    <w:abstractNumId w:val="5"/>
  </w:num>
  <w:num w:numId="8">
    <w:abstractNumId w:val="0"/>
  </w:num>
  <w:num w:numId="9">
    <w:abstractNumId w:val="6"/>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46A3"/>
    <w:rsid w:val="00000AF2"/>
    <w:rsid w:val="00006E1C"/>
    <w:rsid w:val="0003224C"/>
    <w:rsid w:val="00034034"/>
    <w:rsid w:val="00040A4C"/>
    <w:rsid w:val="00046B43"/>
    <w:rsid w:val="000513C1"/>
    <w:rsid w:val="0007036C"/>
    <w:rsid w:val="000823C0"/>
    <w:rsid w:val="00085732"/>
    <w:rsid w:val="000923A5"/>
    <w:rsid w:val="000A1974"/>
    <w:rsid w:val="000C5859"/>
    <w:rsid w:val="000D3E8D"/>
    <w:rsid w:val="000D5B50"/>
    <w:rsid w:val="000E648C"/>
    <w:rsid w:val="000F055B"/>
    <w:rsid w:val="00107D61"/>
    <w:rsid w:val="001118A4"/>
    <w:rsid w:val="00123A04"/>
    <w:rsid w:val="00131094"/>
    <w:rsid w:val="001330B4"/>
    <w:rsid w:val="00137C83"/>
    <w:rsid w:val="0014048D"/>
    <w:rsid w:val="001475DC"/>
    <w:rsid w:val="001633A2"/>
    <w:rsid w:val="00165663"/>
    <w:rsid w:val="00170DA4"/>
    <w:rsid w:val="001825B3"/>
    <w:rsid w:val="001833BF"/>
    <w:rsid w:val="00194E27"/>
    <w:rsid w:val="001A5180"/>
    <w:rsid w:val="001B0FB5"/>
    <w:rsid w:val="001C3648"/>
    <w:rsid w:val="001D249C"/>
    <w:rsid w:val="001F29AC"/>
    <w:rsid w:val="001F4AB5"/>
    <w:rsid w:val="002111A8"/>
    <w:rsid w:val="00236163"/>
    <w:rsid w:val="00256515"/>
    <w:rsid w:val="00270D44"/>
    <w:rsid w:val="00277D62"/>
    <w:rsid w:val="00290D65"/>
    <w:rsid w:val="00291E69"/>
    <w:rsid w:val="002970E0"/>
    <w:rsid w:val="002A26F5"/>
    <w:rsid w:val="002A5298"/>
    <w:rsid w:val="002B1FAF"/>
    <w:rsid w:val="002B4B46"/>
    <w:rsid w:val="002B5CE3"/>
    <w:rsid w:val="002C708E"/>
    <w:rsid w:val="002E2475"/>
    <w:rsid w:val="002E533F"/>
    <w:rsid w:val="002F46BA"/>
    <w:rsid w:val="00312DE1"/>
    <w:rsid w:val="00313E41"/>
    <w:rsid w:val="003152A2"/>
    <w:rsid w:val="00324C4D"/>
    <w:rsid w:val="00332DA1"/>
    <w:rsid w:val="003546A3"/>
    <w:rsid w:val="00375589"/>
    <w:rsid w:val="00390C7B"/>
    <w:rsid w:val="00394A9D"/>
    <w:rsid w:val="003A0203"/>
    <w:rsid w:val="003B2F6F"/>
    <w:rsid w:val="003D073A"/>
    <w:rsid w:val="003F7363"/>
    <w:rsid w:val="004032C0"/>
    <w:rsid w:val="0040651A"/>
    <w:rsid w:val="00410978"/>
    <w:rsid w:val="0043058C"/>
    <w:rsid w:val="004351B6"/>
    <w:rsid w:val="0045291B"/>
    <w:rsid w:val="00465AFD"/>
    <w:rsid w:val="004711BF"/>
    <w:rsid w:val="004A5ED3"/>
    <w:rsid w:val="004B3EEC"/>
    <w:rsid w:val="004E639D"/>
    <w:rsid w:val="004E6E6F"/>
    <w:rsid w:val="00511289"/>
    <w:rsid w:val="0052150F"/>
    <w:rsid w:val="00524748"/>
    <w:rsid w:val="00525D55"/>
    <w:rsid w:val="00530203"/>
    <w:rsid w:val="0054540F"/>
    <w:rsid w:val="00553C2F"/>
    <w:rsid w:val="005602B2"/>
    <w:rsid w:val="0056292E"/>
    <w:rsid w:val="00565F11"/>
    <w:rsid w:val="005859CD"/>
    <w:rsid w:val="00594334"/>
    <w:rsid w:val="005A0185"/>
    <w:rsid w:val="005B5FF3"/>
    <w:rsid w:val="005D38CA"/>
    <w:rsid w:val="005E2F5C"/>
    <w:rsid w:val="005E4EE0"/>
    <w:rsid w:val="005E5B60"/>
    <w:rsid w:val="005F7533"/>
    <w:rsid w:val="00600F5D"/>
    <w:rsid w:val="006013EB"/>
    <w:rsid w:val="006137B3"/>
    <w:rsid w:val="00615292"/>
    <w:rsid w:val="0065326E"/>
    <w:rsid w:val="0068416A"/>
    <w:rsid w:val="00687271"/>
    <w:rsid w:val="0068750A"/>
    <w:rsid w:val="006C58B5"/>
    <w:rsid w:val="006E1C81"/>
    <w:rsid w:val="006E3800"/>
    <w:rsid w:val="007120A1"/>
    <w:rsid w:val="007306F9"/>
    <w:rsid w:val="007471D9"/>
    <w:rsid w:val="0075311E"/>
    <w:rsid w:val="00757329"/>
    <w:rsid w:val="00757428"/>
    <w:rsid w:val="00772628"/>
    <w:rsid w:val="00784AE0"/>
    <w:rsid w:val="00796DBC"/>
    <w:rsid w:val="007E2306"/>
    <w:rsid w:val="007E270C"/>
    <w:rsid w:val="007F312D"/>
    <w:rsid w:val="007F4B4E"/>
    <w:rsid w:val="0081126C"/>
    <w:rsid w:val="00812A6A"/>
    <w:rsid w:val="00816980"/>
    <w:rsid w:val="00834893"/>
    <w:rsid w:val="00850655"/>
    <w:rsid w:val="00851F11"/>
    <w:rsid w:val="0085307A"/>
    <w:rsid w:val="00853F29"/>
    <w:rsid w:val="008702EF"/>
    <w:rsid w:val="008A30ED"/>
    <w:rsid w:val="008A5CDB"/>
    <w:rsid w:val="008B36B6"/>
    <w:rsid w:val="008C47C5"/>
    <w:rsid w:val="008C5178"/>
    <w:rsid w:val="008C7B73"/>
    <w:rsid w:val="008D0AA2"/>
    <w:rsid w:val="008F03DE"/>
    <w:rsid w:val="008F15CF"/>
    <w:rsid w:val="009114E7"/>
    <w:rsid w:val="00912265"/>
    <w:rsid w:val="0092223D"/>
    <w:rsid w:val="0092360C"/>
    <w:rsid w:val="00934598"/>
    <w:rsid w:val="00937911"/>
    <w:rsid w:val="00950CC6"/>
    <w:rsid w:val="009560C5"/>
    <w:rsid w:val="009625F0"/>
    <w:rsid w:val="00973A03"/>
    <w:rsid w:val="00981D17"/>
    <w:rsid w:val="009841D6"/>
    <w:rsid w:val="0099100C"/>
    <w:rsid w:val="009A0CAD"/>
    <w:rsid w:val="009A2F06"/>
    <w:rsid w:val="009A5AE6"/>
    <w:rsid w:val="009B0919"/>
    <w:rsid w:val="009B73D8"/>
    <w:rsid w:val="009C06C2"/>
    <w:rsid w:val="009D26AA"/>
    <w:rsid w:val="009D785F"/>
    <w:rsid w:val="009E7DF0"/>
    <w:rsid w:val="009F2DD3"/>
    <w:rsid w:val="009F7501"/>
    <w:rsid w:val="00A0294E"/>
    <w:rsid w:val="00A04CEB"/>
    <w:rsid w:val="00A1205B"/>
    <w:rsid w:val="00A27346"/>
    <w:rsid w:val="00A2787C"/>
    <w:rsid w:val="00A41626"/>
    <w:rsid w:val="00A565CD"/>
    <w:rsid w:val="00A56B72"/>
    <w:rsid w:val="00A606AD"/>
    <w:rsid w:val="00A62E21"/>
    <w:rsid w:val="00A73395"/>
    <w:rsid w:val="00A7665D"/>
    <w:rsid w:val="00A77E59"/>
    <w:rsid w:val="00A82822"/>
    <w:rsid w:val="00A82F4B"/>
    <w:rsid w:val="00A96CB6"/>
    <w:rsid w:val="00AB0CB3"/>
    <w:rsid w:val="00AB365F"/>
    <w:rsid w:val="00AB58F4"/>
    <w:rsid w:val="00AD1F7B"/>
    <w:rsid w:val="00AD2D05"/>
    <w:rsid w:val="00B16A43"/>
    <w:rsid w:val="00B30E61"/>
    <w:rsid w:val="00B52995"/>
    <w:rsid w:val="00B561AE"/>
    <w:rsid w:val="00B970C8"/>
    <w:rsid w:val="00BC5B16"/>
    <w:rsid w:val="00BD5A18"/>
    <w:rsid w:val="00BE7235"/>
    <w:rsid w:val="00BE7ACF"/>
    <w:rsid w:val="00C12586"/>
    <w:rsid w:val="00C15F37"/>
    <w:rsid w:val="00C179BD"/>
    <w:rsid w:val="00C44B07"/>
    <w:rsid w:val="00C55A04"/>
    <w:rsid w:val="00C758AA"/>
    <w:rsid w:val="00CB2F32"/>
    <w:rsid w:val="00CB5CDD"/>
    <w:rsid w:val="00CB6157"/>
    <w:rsid w:val="00CC76E2"/>
    <w:rsid w:val="00CE0282"/>
    <w:rsid w:val="00CF0D24"/>
    <w:rsid w:val="00CF4611"/>
    <w:rsid w:val="00D01D6E"/>
    <w:rsid w:val="00D40D37"/>
    <w:rsid w:val="00D4170E"/>
    <w:rsid w:val="00D41932"/>
    <w:rsid w:val="00D45C0D"/>
    <w:rsid w:val="00D77CD9"/>
    <w:rsid w:val="00D80D4F"/>
    <w:rsid w:val="00D96FE7"/>
    <w:rsid w:val="00DA13B0"/>
    <w:rsid w:val="00DA720B"/>
    <w:rsid w:val="00DC1918"/>
    <w:rsid w:val="00DC1985"/>
    <w:rsid w:val="00DE3BF9"/>
    <w:rsid w:val="00DF1768"/>
    <w:rsid w:val="00E10618"/>
    <w:rsid w:val="00E27539"/>
    <w:rsid w:val="00E3307B"/>
    <w:rsid w:val="00E42317"/>
    <w:rsid w:val="00E568DE"/>
    <w:rsid w:val="00E71C4C"/>
    <w:rsid w:val="00E72F08"/>
    <w:rsid w:val="00E742F8"/>
    <w:rsid w:val="00E91984"/>
    <w:rsid w:val="00E928A7"/>
    <w:rsid w:val="00F013E5"/>
    <w:rsid w:val="00F17CCD"/>
    <w:rsid w:val="00F217BB"/>
    <w:rsid w:val="00F248E8"/>
    <w:rsid w:val="00F339C4"/>
    <w:rsid w:val="00F34C2D"/>
    <w:rsid w:val="00F37838"/>
    <w:rsid w:val="00F57717"/>
    <w:rsid w:val="00F70058"/>
    <w:rsid w:val="00F82D5D"/>
    <w:rsid w:val="00FA4A97"/>
    <w:rsid w:val="00FA5719"/>
    <w:rsid w:val="00FB0182"/>
    <w:rsid w:val="00FB0215"/>
    <w:rsid w:val="00FB3920"/>
    <w:rsid w:val="00FB3E9A"/>
    <w:rsid w:val="00FF75E8"/>
    <w:rsid w:val="00FF79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597DB7"/>
  <w15:chartTrackingRefBased/>
  <w15:docId w15:val="{80286F4F-74CE-4C6C-A66C-4AB757B882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33BF"/>
    <w:pPr>
      <w:ind w:left="720"/>
      <w:contextualSpacing/>
    </w:pPr>
  </w:style>
  <w:style w:type="paragraph" w:styleId="BalloonText">
    <w:name w:val="Balloon Text"/>
    <w:basedOn w:val="Normal"/>
    <w:link w:val="BalloonTextChar"/>
    <w:uiPriority w:val="99"/>
    <w:semiHidden/>
    <w:unhideWhenUsed/>
    <w:rsid w:val="000703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036C"/>
    <w:rPr>
      <w:rFonts w:ascii="Segoe UI" w:hAnsi="Segoe UI" w:cs="Segoe UI"/>
      <w:sz w:val="18"/>
      <w:szCs w:val="18"/>
    </w:rPr>
  </w:style>
  <w:style w:type="paragraph" w:styleId="Title">
    <w:name w:val="Title"/>
    <w:basedOn w:val="Normal"/>
    <w:next w:val="Normal"/>
    <w:link w:val="TitleChar"/>
    <w:uiPriority w:val="10"/>
    <w:qFormat/>
    <w:rsid w:val="00FF75E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F75E8"/>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3</Pages>
  <Words>758</Words>
  <Characters>4324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Thompson, Lynette</dc:creator>
  <cp:keywords/>
  <dc:description/>
  <cp:lastModifiedBy>Barrett, Jamie</cp:lastModifiedBy>
  <cp:revision>4</cp:revision>
  <cp:lastPrinted>2019-08-28T20:19:00Z</cp:lastPrinted>
  <dcterms:created xsi:type="dcterms:W3CDTF">2019-10-01T19:45:00Z</dcterms:created>
  <dcterms:modified xsi:type="dcterms:W3CDTF">2020-01-14T16:57:00Z</dcterms:modified>
</cp:coreProperties>
</file>